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CB" w:rsidRDefault="00FF71CB">
      <w:pPr>
        <w:rPr>
          <w:sz w:val="24"/>
          <w:szCs w:val="24"/>
        </w:rPr>
      </w:pPr>
      <w:bookmarkStart w:id="0" w:name="_GoBack"/>
      <w:bookmarkEnd w:id="0"/>
    </w:p>
    <w:p w:rsidR="00FF71CB" w:rsidRDefault="00FF71CB" w:rsidP="00FF71CB">
      <w:pPr>
        <w:jc w:val="center"/>
        <w:rPr>
          <w:sz w:val="24"/>
          <w:szCs w:val="24"/>
        </w:rPr>
      </w:pPr>
      <w:r>
        <w:rPr>
          <w:sz w:val="24"/>
          <w:szCs w:val="24"/>
        </w:rPr>
        <w:t>MEMORANDUM</w:t>
      </w:r>
    </w:p>
    <w:p w:rsidR="00FF71CB" w:rsidRDefault="00FF71CB">
      <w:pPr>
        <w:rPr>
          <w:sz w:val="24"/>
          <w:szCs w:val="24"/>
        </w:rPr>
      </w:pPr>
    </w:p>
    <w:p w:rsidR="00FF71CB" w:rsidRDefault="00FF71CB">
      <w:pPr>
        <w:rPr>
          <w:sz w:val="24"/>
          <w:szCs w:val="24"/>
        </w:rPr>
      </w:pPr>
    </w:p>
    <w:p w:rsidR="00FD6C1A" w:rsidRPr="00FF71CB" w:rsidRDefault="00FF71CB">
      <w:pPr>
        <w:rPr>
          <w:sz w:val="24"/>
          <w:szCs w:val="24"/>
        </w:rPr>
      </w:pPr>
      <w:r w:rsidRPr="00FF71CB">
        <w:rPr>
          <w:sz w:val="24"/>
          <w:szCs w:val="24"/>
        </w:rPr>
        <w:t>DATE:</w:t>
      </w:r>
      <w:r w:rsidRPr="00FF71CB">
        <w:rPr>
          <w:sz w:val="24"/>
          <w:szCs w:val="24"/>
        </w:rPr>
        <w:tab/>
      </w:r>
      <w:r>
        <w:rPr>
          <w:sz w:val="24"/>
          <w:szCs w:val="24"/>
        </w:rPr>
        <w:tab/>
      </w:r>
      <w:r w:rsidRPr="00FF71CB">
        <w:rPr>
          <w:sz w:val="24"/>
          <w:szCs w:val="24"/>
        </w:rPr>
        <w:t xml:space="preserve">May </w:t>
      </w:r>
      <w:r w:rsidR="009C16A2">
        <w:rPr>
          <w:sz w:val="24"/>
          <w:szCs w:val="24"/>
        </w:rPr>
        <w:t>8</w:t>
      </w:r>
      <w:r w:rsidRPr="00FF71CB">
        <w:rPr>
          <w:sz w:val="24"/>
          <w:szCs w:val="24"/>
        </w:rPr>
        <w:t>, 2014</w:t>
      </w:r>
    </w:p>
    <w:p w:rsidR="00FF71CB" w:rsidRPr="00FF71CB" w:rsidRDefault="00FF71CB">
      <w:pPr>
        <w:rPr>
          <w:sz w:val="24"/>
          <w:szCs w:val="24"/>
        </w:rPr>
      </w:pPr>
    </w:p>
    <w:p w:rsidR="00FF71CB" w:rsidRPr="00FF71CB" w:rsidRDefault="00FF71CB">
      <w:pPr>
        <w:rPr>
          <w:sz w:val="24"/>
          <w:szCs w:val="24"/>
        </w:rPr>
      </w:pPr>
      <w:r w:rsidRPr="00FF71CB">
        <w:rPr>
          <w:sz w:val="24"/>
          <w:szCs w:val="24"/>
        </w:rPr>
        <w:t xml:space="preserve">TO:  </w:t>
      </w:r>
      <w:r w:rsidRPr="00FF71CB">
        <w:rPr>
          <w:sz w:val="24"/>
          <w:szCs w:val="24"/>
        </w:rPr>
        <w:tab/>
      </w:r>
      <w:r>
        <w:rPr>
          <w:sz w:val="24"/>
          <w:szCs w:val="24"/>
        </w:rPr>
        <w:tab/>
      </w:r>
      <w:r w:rsidRPr="00FF71CB">
        <w:rPr>
          <w:sz w:val="24"/>
          <w:szCs w:val="24"/>
        </w:rPr>
        <w:t>Mayor Walter B. Duke, III</w:t>
      </w:r>
    </w:p>
    <w:p w:rsidR="00FF71CB" w:rsidRPr="00FF71CB" w:rsidRDefault="00FF71CB">
      <w:pPr>
        <w:rPr>
          <w:sz w:val="24"/>
          <w:szCs w:val="24"/>
        </w:rPr>
      </w:pPr>
      <w:r w:rsidRPr="00FF71CB">
        <w:rPr>
          <w:sz w:val="24"/>
          <w:szCs w:val="24"/>
        </w:rPr>
        <w:tab/>
      </w:r>
      <w:r>
        <w:rPr>
          <w:sz w:val="24"/>
          <w:szCs w:val="24"/>
        </w:rPr>
        <w:tab/>
      </w:r>
      <w:r w:rsidRPr="00FF71CB">
        <w:rPr>
          <w:sz w:val="24"/>
          <w:szCs w:val="24"/>
        </w:rPr>
        <w:t>Vice-Mayor, Chickie Brandimarte</w:t>
      </w:r>
    </w:p>
    <w:p w:rsidR="00FF71CB" w:rsidRPr="00FF71CB" w:rsidRDefault="00FF71CB">
      <w:pPr>
        <w:rPr>
          <w:sz w:val="24"/>
          <w:szCs w:val="24"/>
        </w:rPr>
      </w:pPr>
      <w:r w:rsidRPr="00FF71CB">
        <w:rPr>
          <w:sz w:val="24"/>
          <w:szCs w:val="24"/>
        </w:rPr>
        <w:tab/>
      </w:r>
      <w:r>
        <w:rPr>
          <w:sz w:val="24"/>
          <w:szCs w:val="24"/>
        </w:rPr>
        <w:tab/>
      </w:r>
      <w:r w:rsidRPr="00FF71CB">
        <w:rPr>
          <w:sz w:val="24"/>
          <w:szCs w:val="24"/>
        </w:rPr>
        <w:t>Commissioner Albert C. Jones</w:t>
      </w:r>
    </w:p>
    <w:p w:rsidR="00FF71CB" w:rsidRPr="00FF71CB" w:rsidRDefault="00FF71CB">
      <w:pPr>
        <w:rPr>
          <w:sz w:val="24"/>
          <w:szCs w:val="24"/>
        </w:rPr>
      </w:pPr>
      <w:r w:rsidRPr="00FF71CB">
        <w:rPr>
          <w:sz w:val="24"/>
          <w:szCs w:val="24"/>
        </w:rPr>
        <w:tab/>
      </w:r>
      <w:r>
        <w:rPr>
          <w:sz w:val="24"/>
          <w:szCs w:val="24"/>
        </w:rPr>
        <w:tab/>
      </w:r>
      <w:r w:rsidRPr="00FF71CB">
        <w:rPr>
          <w:sz w:val="24"/>
          <w:szCs w:val="24"/>
        </w:rPr>
        <w:t>Commissioner Bobbie H. Grace</w:t>
      </w:r>
    </w:p>
    <w:p w:rsidR="00FF71CB" w:rsidRPr="00FF71CB" w:rsidRDefault="00FF71CB">
      <w:pPr>
        <w:rPr>
          <w:sz w:val="24"/>
          <w:szCs w:val="24"/>
        </w:rPr>
      </w:pPr>
    </w:p>
    <w:p w:rsidR="00FF71CB" w:rsidRPr="00FF71CB" w:rsidRDefault="00FF71CB">
      <w:pPr>
        <w:rPr>
          <w:sz w:val="24"/>
          <w:szCs w:val="24"/>
        </w:rPr>
      </w:pPr>
      <w:r w:rsidRPr="00FF71CB">
        <w:rPr>
          <w:sz w:val="24"/>
          <w:szCs w:val="24"/>
        </w:rPr>
        <w:t>CC:</w:t>
      </w:r>
      <w:r w:rsidRPr="00FF71CB">
        <w:rPr>
          <w:sz w:val="24"/>
          <w:szCs w:val="24"/>
        </w:rPr>
        <w:tab/>
      </w:r>
      <w:r>
        <w:rPr>
          <w:sz w:val="24"/>
          <w:szCs w:val="24"/>
        </w:rPr>
        <w:tab/>
      </w:r>
      <w:r w:rsidRPr="00FF71CB">
        <w:rPr>
          <w:sz w:val="24"/>
          <w:szCs w:val="24"/>
        </w:rPr>
        <w:t>Jeremy Earle, ASLA, AICP</w:t>
      </w:r>
    </w:p>
    <w:p w:rsidR="00FF71CB" w:rsidRPr="00FF71CB" w:rsidRDefault="00FF71CB">
      <w:pPr>
        <w:rPr>
          <w:sz w:val="24"/>
          <w:szCs w:val="24"/>
        </w:rPr>
      </w:pPr>
    </w:p>
    <w:p w:rsidR="00FF71CB" w:rsidRPr="00FF71CB" w:rsidRDefault="00FF71CB">
      <w:pPr>
        <w:rPr>
          <w:sz w:val="24"/>
          <w:szCs w:val="24"/>
        </w:rPr>
      </w:pPr>
      <w:r w:rsidRPr="00FF71CB">
        <w:rPr>
          <w:sz w:val="24"/>
          <w:szCs w:val="24"/>
        </w:rPr>
        <w:t>FROM:</w:t>
      </w:r>
      <w:r>
        <w:rPr>
          <w:sz w:val="24"/>
          <w:szCs w:val="24"/>
        </w:rPr>
        <w:tab/>
        <w:t>T</w:t>
      </w:r>
      <w:r w:rsidRPr="00FF71CB">
        <w:rPr>
          <w:sz w:val="24"/>
          <w:szCs w:val="24"/>
        </w:rPr>
        <w:t>homas J. Ansbro, City Attorney</w:t>
      </w:r>
    </w:p>
    <w:p w:rsidR="00FF71CB" w:rsidRPr="00FF71CB" w:rsidRDefault="00FF71CB">
      <w:pPr>
        <w:rPr>
          <w:sz w:val="24"/>
          <w:szCs w:val="24"/>
        </w:rPr>
      </w:pPr>
    </w:p>
    <w:p w:rsidR="00FF71CB" w:rsidRPr="00FF71CB" w:rsidRDefault="00FF71CB" w:rsidP="00FF71CB">
      <w:pPr>
        <w:ind w:left="1440" w:hanging="1440"/>
        <w:rPr>
          <w:sz w:val="24"/>
          <w:szCs w:val="24"/>
        </w:rPr>
      </w:pPr>
      <w:r w:rsidRPr="00FF71CB">
        <w:rPr>
          <w:sz w:val="24"/>
          <w:szCs w:val="24"/>
        </w:rPr>
        <w:t>RE:</w:t>
      </w:r>
      <w:r w:rsidRPr="00FF71CB">
        <w:rPr>
          <w:sz w:val="24"/>
          <w:szCs w:val="24"/>
        </w:rPr>
        <w:tab/>
        <w:t>Interlocal Agreement for Broward Redevelopment Program Columbus Project; Public Parking Spaces</w:t>
      </w:r>
    </w:p>
    <w:p w:rsidR="00FF71CB" w:rsidRPr="00FF71CB" w:rsidRDefault="00FF71CB">
      <w:pPr>
        <w:rPr>
          <w:sz w:val="24"/>
          <w:szCs w:val="24"/>
        </w:rPr>
      </w:pPr>
    </w:p>
    <w:p w:rsidR="00FF71CB" w:rsidRDefault="00FF71CB">
      <w:pPr>
        <w:rPr>
          <w:sz w:val="24"/>
          <w:szCs w:val="24"/>
        </w:rPr>
      </w:pPr>
      <w:r w:rsidRPr="00FF71CB">
        <w:rPr>
          <w:sz w:val="24"/>
          <w:szCs w:val="24"/>
        </w:rPr>
        <w:t>____________________________________________________________</w:t>
      </w:r>
      <w:r>
        <w:rPr>
          <w:sz w:val="24"/>
          <w:szCs w:val="24"/>
        </w:rPr>
        <w:t>_________________</w:t>
      </w:r>
    </w:p>
    <w:p w:rsidR="00FF71CB" w:rsidRDefault="00FF71CB">
      <w:pPr>
        <w:rPr>
          <w:sz w:val="24"/>
          <w:szCs w:val="24"/>
        </w:rPr>
      </w:pPr>
    </w:p>
    <w:p w:rsidR="00FF71CB" w:rsidRDefault="00767494" w:rsidP="00767494">
      <w:pPr>
        <w:jc w:val="both"/>
        <w:rPr>
          <w:sz w:val="24"/>
          <w:szCs w:val="24"/>
        </w:rPr>
      </w:pPr>
      <w:r>
        <w:rPr>
          <w:sz w:val="24"/>
          <w:szCs w:val="24"/>
        </w:rPr>
        <w:t>On the agenda for your approval is an Interlocal Agreement among the City of Dania Beach, the CRA and Broward County for grant funds related to the “Columbus Project”, which is the same Agreement that was on the May 7, 2014 CRA agenda for approval.</w:t>
      </w:r>
    </w:p>
    <w:p w:rsidR="00767494" w:rsidRDefault="00767494" w:rsidP="00767494">
      <w:pPr>
        <w:jc w:val="both"/>
        <w:rPr>
          <w:sz w:val="24"/>
          <w:szCs w:val="24"/>
        </w:rPr>
      </w:pPr>
    </w:p>
    <w:p w:rsidR="00767494" w:rsidRDefault="00767494" w:rsidP="00767494">
      <w:pPr>
        <w:jc w:val="both"/>
        <w:rPr>
          <w:sz w:val="24"/>
          <w:szCs w:val="24"/>
        </w:rPr>
      </w:pPr>
      <w:r>
        <w:rPr>
          <w:sz w:val="24"/>
          <w:szCs w:val="24"/>
        </w:rPr>
        <w:t>In addition to this Agreement, the City will need to negotiate and execute an Agreement with the developer of the Columbus Project to ensure that grant funds from the County are received in full.</w:t>
      </w:r>
    </w:p>
    <w:sectPr w:rsidR="0076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CB"/>
    <w:rsid w:val="000A63C7"/>
    <w:rsid w:val="000D15C0"/>
    <w:rsid w:val="00202E66"/>
    <w:rsid w:val="004B67A4"/>
    <w:rsid w:val="00767494"/>
    <w:rsid w:val="008D4377"/>
    <w:rsid w:val="009C16A2"/>
    <w:rsid w:val="00C67B60"/>
    <w:rsid w:val="00FD6C1A"/>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15C0"/>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15C0"/>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Joan</dc:creator>
  <cp:lastModifiedBy>Stilson, Louise</cp:lastModifiedBy>
  <cp:revision>2</cp:revision>
  <cp:lastPrinted>2014-05-08T13:02:00Z</cp:lastPrinted>
  <dcterms:created xsi:type="dcterms:W3CDTF">2014-05-08T15:23:00Z</dcterms:created>
  <dcterms:modified xsi:type="dcterms:W3CDTF">2014-05-08T15:23:00Z</dcterms:modified>
</cp:coreProperties>
</file>